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社区办公经费县级配套经费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年度，县下拨202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年社区办公经费县级配套经费共计10000元，专项用于保障社区办公运转，满足社区日常党建工作需要，已全部支出完毕。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2023年度我镇社区办公经费县级配套资金为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万元，预算执行率为100%，涉及的社区个数为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个，资金使用率达到100%，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资金已全部按时按量拨付到位，</w:t>
      </w:r>
      <w:r>
        <w:rPr>
          <w:rFonts w:hint="eastAsia" w:ascii="仿宋_GB2312" w:eastAsia="仿宋_GB2312"/>
          <w:sz w:val="32"/>
          <w:szCs w:val="32"/>
        </w:rPr>
        <w:t>主要用于保障社区办公运转，满足社区日常党建工作需要。该项目的支出也是严格按照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县关于社区办公经费使用管理规定和</w:t>
      </w:r>
      <w:r>
        <w:rPr>
          <w:rFonts w:hint="eastAsia" w:ascii="仿宋_GB2312" w:eastAsia="仿宋_GB2312"/>
          <w:sz w:val="32"/>
          <w:szCs w:val="32"/>
        </w:rPr>
        <w:t>我单位专项资金报账制度执行，报账资料齐全，不存在违法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违纪</w:t>
      </w:r>
      <w:r>
        <w:rPr>
          <w:rFonts w:hint="eastAsia" w:ascii="仿宋_GB2312" w:eastAsia="仿宋_GB2312"/>
          <w:sz w:val="32"/>
          <w:szCs w:val="32"/>
        </w:rPr>
        <w:t>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该项目的开展，保障社区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党建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工作的正常开展。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拨付使用及时，暂未发现存在问题。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1.加强组织领导，加强督促检查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落实工作责任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</w:rPr>
        <w:t>2.进一步规范资金管理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加快支付资金速度。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4514D88"/>
    <w:rsid w:val="08B632F5"/>
    <w:rsid w:val="099A00A9"/>
    <w:rsid w:val="0ABF1BFB"/>
    <w:rsid w:val="0BFE5C14"/>
    <w:rsid w:val="1CB96E4D"/>
    <w:rsid w:val="1EDE4CF4"/>
    <w:rsid w:val="24F252E3"/>
    <w:rsid w:val="27327EBB"/>
    <w:rsid w:val="2DE123DA"/>
    <w:rsid w:val="42F145B3"/>
    <w:rsid w:val="63F44BC4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2024-04-01T01:16:09Z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